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EA" w:rsidRPr="00EE3335" w:rsidRDefault="00D935EA" w:rsidP="00D935EA">
      <w:pPr>
        <w:jc w:val="right"/>
        <w:outlineLvl w:val="0"/>
        <w:rPr>
          <w:b/>
          <w:bCs/>
        </w:rPr>
      </w:pPr>
      <w:r w:rsidRPr="00EE3335">
        <w:rPr>
          <w:b/>
          <w:bCs/>
        </w:rPr>
        <w:t xml:space="preserve">Акционерам </w:t>
      </w:r>
      <w:r w:rsidR="006E18AF" w:rsidRPr="006E18AF">
        <w:rPr>
          <w:b/>
          <w:bCs/>
        </w:rPr>
        <w:t>АО «Завод Атлант»</w:t>
      </w:r>
    </w:p>
    <w:p w:rsidR="00D935EA" w:rsidRDefault="00D935EA" w:rsidP="004E2F95">
      <w:pPr>
        <w:pStyle w:val="aa"/>
        <w:jc w:val="center"/>
        <w:rPr>
          <w:bCs/>
          <w:sz w:val="22"/>
          <w:szCs w:val="22"/>
        </w:rPr>
      </w:pPr>
    </w:p>
    <w:p w:rsidR="00D935EA" w:rsidRDefault="00D935EA" w:rsidP="004E2F95">
      <w:pPr>
        <w:pStyle w:val="aa"/>
        <w:jc w:val="center"/>
        <w:rPr>
          <w:bCs/>
          <w:sz w:val="22"/>
          <w:szCs w:val="22"/>
        </w:rPr>
      </w:pPr>
    </w:p>
    <w:p w:rsidR="006E18AF" w:rsidRDefault="006E18AF" w:rsidP="006E18AF">
      <w:pPr>
        <w:jc w:val="center"/>
        <w:rPr>
          <w:bCs/>
          <w:smallCaps/>
        </w:rPr>
      </w:pPr>
      <w:r>
        <w:rPr>
          <w:bCs/>
          <w:smallCaps/>
        </w:rPr>
        <w:t>Акционерное общество</w:t>
      </w:r>
      <w:r w:rsidRPr="00EE3335">
        <w:rPr>
          <w:bCs/>
          <w:smallCaps/>
        </w:rPr>
        <w:t xml:space="preserve"> </w:t>
      </w:r>
      <w:r w:rsidRPr="00BE3EC9">
        <w:t>«</w:t>
      </w:r>
      <w:r>
        <w:t>Завод Атлант</w:t>
      </w:r>
      <w:r w:rsidRPr="00BE3EC9">
        <w:t>»</w:t>
      </w:r>
    </w:p>
    <w:p w:rsidR="006E18AF" w:rsidRPr="005C60A2" w:rsidRDefault="006E18AF" w:rsidP="006E18AF">
      <w:pPr>
        <w:spacing w:after="120"/>
        <w:ind w:left="-90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</w:t>
      </w:r>
      <w:r w:rsidRPr="00C61654">
        <w:rPr>
          <w:color w:val="000000"/>
          <w:sz w:val="16"/>
          <w:szCs w:val="16"/>
        </w:rPr>
        <w:t>(полное фирменное наименование общества)</w:t>
      </w:r>
    </w:p>
    <w:p w:rsidR="006E18AF" w:rsidRDefault="006E18AF" w:rsidP="006E18AF">
      <w:pPr>
        <w:tabs>
          <w:tab w:val="center" w:pos="4536"/>
          <w:tab w:val="right" w:pos="9072"/>
        </w:tabs>
        <w:jc w:val="center"/>
        <w:outlineLvl w:val="0"/>
      </w:pPr>
      <w:r w:rsidRPr="00F57DCE">
        <w:rPr>
          <w:bCs/>
          <w:smallCaps/>
        </w:rPr>
        <w:t>Ставропольский край, г. Изобильный, ул. Доватора,1</w:t>
      </w:r>
    </w:p>
    <w:p w:rsidR="006E18AF" w:rsidRDefault="006E18AF" w:rsidP="006E18AF">
      <w:pPr>
        <w:ind w:left="-90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</w:t>
      </w:r>
      <w:r w:rsidRPr="00C61654">
        <w:rPr>
          <w:color w:val="000000"/>
          <w:sz w:val="16"/>
          <w:szCs w:val="16"/>
        </w:rPr>
        <w:t>(место нахождения общества)</w:t>
      </w:r>
    </w:p>
    <w:p w:rsidR="006E18AF" w:rsidRPr="00C61654" w:rsidRDefault="006E18AF" w:rsidP="006E18AF">
      <w:pPr>
        <w:ind w:left="-900"/>
        <w:jc w:val="center"/>
        <w:rPr>
          <w:color w:val="000000"/>
          <w:sz w:val="16"/>
          <w:szCs w:val="16"/>
        </w:rPr>
      </w:pPr>
    </w:p>
    <w:p w:rsidR="00A80897" w:rsidRPr="00596457" w:rsidRDefault="00A80897" w:rsidP="00596457">
      <w:pPr>
        <w:suppressAutoHyphens/>
        <w:jc w:val="center"/>
        <w:rPr>
          <w:b/>
          <w:bCs/>
          <w:sz w:val="22"/>
          <w:szCs w:val="22"/>
        </w:rPr>
      </w:pPr>
    </w:p>
    <w:p w:rsidR="002D3681" w:rsidRPr="00596457" w:rsidRDefault="002D3681" w:rsidP="00FA3A1D">
      <w:pPr>
        <w:pStyle w:val="30"/>
        <w:spacing w:line="120" w:lineRule="auto"/>
        <w:ind w:left="0"/>
        <w:rPr>
          <w:b w:val="0"/>
          <w:bCs/>
          <w:sz w:val="22"/>
          <w:szCs w:val="22"/>
        </w:rPr>
      </w:pPr>
      <w:bookmarkStart w:id="0" w:name="_DV_M4"/>
      <w:bookmarkEnd w:id="0"/>
    </w:p>
    <w:p w:rsidR="002D3681" w:rsidRPr="006E18AF" w:rsidRDefault="002D3681" w:rsidP="00596457">
      <w:pPr>
        <w:pStyle w:val="30"/>
        <w:ind w:left="0"/>
        <w:rPr>
          <w:bCs/>
          <w:sz w:val="28"/>
          <w:szCs w:val="28"/>
        </w:rPr>
      </w:pPr>
      <w:r w:rsidRPr="006E18AF">
        <w:rPr>
          <w:bCs/>
          <w:sz w:val="28"/>
          <w:szCs w:val="28"/>
        </w:rPr>
        <w:t xml:space="preserve">Сообщение о проведении </w:t>
      </w:r>
      <w:r w:rsidR="006918DB" w:rsidRPr="006E18AF">
        <w:rPr>
          <w:bCs/>
          <w:sz w:val="28"/>
          <w:szCs w:val="28"/>
        </w:rPr>
        <w:t xml:space="preserve">годового </w:t>
      </w:r>
      <w:r w:rsidR="00BF37AE" w:rsidRPr="006E18AF">
        <w:rPr>
          <w:bCs/>
          <w:sz w:val="28"/>
          <w:szCs w:val="28"/>
        </w:rPr>
        <w:t xml:space="preserve">заседания </w:t>
      </w:r>
      <w:r w:rsidRPr="006E18AF">
        <w:rPr>
          <w:bCs/>
          <w:sz w:val="28"/>
          <w:szCs w:val="28"/>
        </w:rPr>
        <w:t>общего собрания акционеров</w:t>
      </w:r>
    </w:p>
    <w:p w:rsidR="00A80897" w:rsidRPr="006E18AF" w:rsidRDefault="006E18AF" w:rsidP="00596457">
      <w:pPr>
        <w:pStyle w:val="aa"/>
        <w:jc w:val="center"/>
        <w:rPr>
          <w:b/>
          <w:bCs/>
          <w:color w:val="000000"/>
          <w:sz w:val="28"/>
          <w:szCs w:val="28"/>
        </w:rPr>
      </w:pPr>
      <w:r w:rsidRPr="006E18AF">
        <w:rPr>
          <w:b/>
          <w:bCs/>
          <w:sz w:val="28"/>
          <w:szCs w:val="28"/>
        </w:rPr>
        <w:t>акционерного общества «Завод Атлант»</w:t>
      </w:r>
    </w:p>
    <w:p w:rsidR="002D3681" w:rsidRPr="00596457" w:rsidRDefault="002D3681" w:rsidP="00596457">
      <w:pPr>
        <w:pStyle w:val="30"/>
        <w:ind w:left="0"/>
        <w:rPr>
          <w:bCs/>
          <w:sz w:val="22"/>
          <w:szCs w:val="22"/>
        </w:rPr>
      </w:pPr>
    </w:p>
    <w:p w:rsidR="002D3681" w:rsidRPr="006E18AF" w:rsidRDefault="002D3681" w:rsidP="00596457">
      <w:pPr>
        <w:jc w:val="center"/>
        <w:rPr>
          <w:b/>
        </w:rPr>
      </w:pPr>
      <w:r w:rsidRPr="006E18AF">
        <w:rPr>
          <w:b/>
        </w:rPr>
        <w:t>Уважаемый акционер!</w:t>
      </w:r>
    </w:p>
    <w:p w:rsidR="002D3681" w:rsidRPr="006E18AF" w:rsidRDefault="002D3681" w:rsidP="0047403D">
      <w:pPr>
        <w:spacing w:line="72" w:lineRule="auto"/>
        <w:jc w:val="center"/>
        <w:rPr>
          <w:b/>
        </w:rPr>
      </w:pPr>
    </w:p>
    <w:p w:rsidR="00F2208B" w:rsidRPr="006E18AF" w:rsidRDefault="00754B5F" w:rsidP="00222673">
      <w:pPr>
        <w:pStyle w:val="aa"/>
        <w:ind w:firstLine="709"/>
        <w:jc w:val="both"/>
        <w:rPr>
          <w:bCs/>
          <w:color w:val="000000"/>
          <w:spacing w:val="-2"/>
        </w:rPr>
      </w:pPr>
      <w:r w:rsidRPr="006E18AF">
        <w:rPr>
          <w:spacing w:val="-2"/>
        </w:rPr>
        <w:t xml:space="preserve">Настоящим информируем Вас, что </w:t>
      </w:r>
      <w:r w:rsidR="00F2208B" w:rsidRPr="006E18AF">
        <w:rPr>
          <w:spacing w:val="-2"/>
        </w:rPr>
        <w:t>Совет</w:t>
      </w:r>
      <w:r w:rsidR="005A6832" w:rsidRPr="006E18AF">
        <w:rPr>
          <w:spacing w:val="-2"/>
        </w:rPr>
        <w:t>ом</w:t>
      </w:r>
      <w:r w:rsidR="00F2208B" w:rsidRPr="006E18AF">
        <w:rPr>
          <w:spacing w:val="-2"/>
        </w:rPr>
        <w:t xml:space="preserve"> директоров</w:t>
      </w:r>
      <w:r w:rsidR="004E2F95" w:rsidRPr="006E18AF">
        <w:rPr>
          <w:spacing w:val="-2"/>
        </w:rPr>
        <w:t xml:space="preserve"> </w:t>
      </w:r>
      <w:r w:rsidR="006E18AF" w:rsidRPr="006E18AF">
        <w:rPr>
          <w:spacing w:val="-2"/>
        </w:rPr>
        <w:t xml:space="preserve">акционерного общества «Завод </w:t>
      </w:r>
      <w:proofErr w:type="gramStart"/>
      <w:r w:rsidR="006E18AF" w:rsidRPr="006E18AF">
        <w:rPr>
          <w:spacing w:val="-2"/>
        </w:rPr>
        <w:t xml:space="preserve">Атлант» </w:t>
      </w:r>
      <w:r w:rsidR="00271A47">
        <w:rPr>
          <w:spacing w:val="-2"/>
        </w:rPr>
        <w:t xml:space="preserve">  </w:t>
      </w:r>
      <w:proofErr w:type="gramEnd"/>
      <w:r w:rsidR="00271A47">
        <w:rPr>
          <w:spacing w:val="-2"/>
        </w:rPr>
        <w:t xml:space="preserve">             </w:t>
      </w:r>
      <w:r w:rsidR="006E18AF" w:rsidRPr="006E18AF">
        <w:rPr>
          <w:spacing w:val="-2"/>
        </w:rPr>
        <w:t>15 мая</w:t>
      </w:r>
      <w:r w:rsidR="00641487" w:rsidRPr="006E18AF">
        <w:rPr>
          <w:spacing w:val="-2"/>
        </w:rPr>
        <w:t xml:space="preserve"> </w:t>
      </w:r>
      <w:r w:rsidR="00A62F71" w:rsidRPr="006E18AF">
        <w:rPr>
          <w:spacing w:val="-2"/>
        </w:rPr>
        <w:t>202</w:t>
      </w:r>
      <w:r w:rsidR="00641487" w:rsidRPr="006E18AF">
        <w:rPr>
          <w:spacing w:val="-2"/>
        </w:rPr>
        <w:t>6</w:t>
      </w:r>
      <w:r w:rsidR="00A62F71" w:rsidRPr="006E18AF">
        <w:rPr>
          <w:spacing w:val="-2"/>
        </w:rPr>
        <w:t xml:space="preserve"> года </w:t>
      </w:r>
      <w:r w:rsidR="00F2208B" w:rsidRPr="006E18AF">
        <w:rPr>
          <w:spacing w:val="-2"/>
        </w:rPr>
        <w:t>принято</w:t>
      </w:r>
      <w:r w:rsidR="00A62F71" w:rsidRPr="006E18AF">
        <w:rPr>
          <w:spacing w:val="-2"/>
        </w:rPr>
        <w:t xml:space="preserve"> </w:t>
      </w:r>
      <w:r w:rsidR="00F2208B" w:rsidRPr="006E18AF">
        <w:rPr>
          <w:spacing w:val="-2"/>
        </w:rPr>
        <w:t xml:space="preserve">решение </w:t>
      </w:r>
      <w:r w:rsidR="00F2208B" w:rsidRPr="006E18AF">
        <w:rPr>
          <w:b/>
          <w:spacing w:val="-2"/>
        </w:rPr>
        <w:t xml:space="preserve">о проведении </w:t>
      </w:r>
      <w:r w:rsidR="006E18AF" w:rsidRPr="006E18AF">
        <w:rPr>
          <w:b/>
          <w:spacing w:val="-2"/>
        </w:rPr>
        <w:t>18 июня 2026</w:t>
      </w:r>
      <w:r w:rsidRPr="006E18AF">
        <w:rPr>
          <w:b/>
          <w:spacing w:val="-2"/>
        </w:rPr>
        <w:t xml:space="preserve"> года </w:t>
      </w:r>
      <w:r w:rsidR="006918DB" w:rsidRPr="006E18AF">
        <w:rPr>
          <w:b/>
          <w:spacing w:val="-2"/>
        </w:rPr>
        <w:t xml:space="preserve">годового </w:t>
      </w:r>
      <w:r w:rsidR="0035594B" w:rsidRPr="006E18AF">
        <w:rPr>
          <w:b/>
          <w:spacing w:val="-2"/>
        </w:rPr>
        <w:t xml:space="preserve">заседания </w:t>
      </w:r>
      <w:r w:rsidR="00F2208B" w:rsidRPr="006E18AF">
        <w:rPr>
          <w:b/>
          <w:spacing w:val="-2"/>
        </w:rPr>
        <w:t>общего</w:t>
      </w:r>
      <w:r w:rsidR="004E2F95" w:rsidRPr="006E18AF">
        <w:rPr>
          <w:b/>
          <w:spacing w:val="-2"/>
        </w:rPr>
        <w:t xml:space="preserve"> </w:t>
      </w:r>
      <w:r w:rsidR="00F2208B" w:rsidRPr="006E18AF">
        <w:rPr>
          <w:b/>
          <w:spacing w:val="-2"/>
        </w:rPr>
        <w:t>собрания акционеров</w:t>
      </w:r>
      <w:r w:rsidR="0035594B" w:rsidRPr="006E18AF">
        <w:rPr>
          <w:b/>
          <w:spacing w:val="-2"/>
        </w:rPr>
        <w:t xml:space="preserve"> </w:t>
      </w:r>
      <w:r w:rsidR="006E18AF" w:rsidRPr="006E18AF">
        <w:rPr>
          <w:b/>
          <w:spacing w:val="-2"/>
        </w:rPr>
        <w:t>акционерного общества «Завод Атлант»</w:t>
      </w:r>
      <w:r w:rsidR="0035594B" w:rsidRPr="006E18AF">
        <w:rPr>
          <w:b/>
          <w:spacing w:val="-2"/>
        </w:rPr>
        <w:t xml:space="preserve"> </w:t>
      </w:r>
      <w:r w:rsidRPr="006E18AF">
        <w:rPr>
          <w:spacing w:val="-2"/>
        </w:rPr>
        <w:t>(Протокол з</w:t>
      </w:r>
      <w:r w:rsidR="00EC43D7" w:rsidRPr="006E18AF">
        <w:rPr>
          <w:spacing w:val="-2"/>
        </w:rPr>
        <w:t xml:space="preserve">аседания Совета директоров от </w:t>
      </w:r>
      <w:r w:rsidR="006E18AF" w:rsidRPr="006E18AF">
        <w:rPr>
          <w:spacing w:val="-2"/>
        </w:rPr>
        <w:t>15.05.2026</w:t>
      </w:r>
      <w:r w:rsidR="00641487" w:rsidRPr="006E18AF">
        <w:rPr>
          <w:spacing w:val="-2"/>
        </w:rPr>
        <w:t xml:space="preserve"> № б/н</w:t>
      </w:r>
      <w:r w:rsidRPr="006E18AF">
        <w:rPr>
          <w:spacing w:val="-2"/>
        </w:rPr>
        <w:t xml:space="preserve">). </w:t>
      </w:r>
      <w:r w:rsidR="008F6946" w:rsidRPr="006E18AF">
        <w:rPr>
          <w:spacing w:val="-2"/>
        </w:rPr>
        <w:t xml:space="preserve"> </w:t>
      </w:r>
    </w:p>
    <w:p w:rsidR="00222673" w:rsidRPr="006E18AF" w:rsidRDefault="00222673" w:rsidP="00222673">
      <w:pPr>
        <w:spacing w:line="120" w:lineRule="auto"/>
        <w:ind w:firstLine="709"/>
        <w:jc w:val="both"/>
      </w:pPr>
    </w:p>
    <w:p w:rsidR="0035594B" w:rsidRDefault="0035594B" w:rsidP="00222673">
      <w:pPr>
        <w:ind w:firstLine="709"/>
        <w:jc w:val="both"/>
        <w:rPr>
          <w:b/>
        </w:rPr>
      </w:pPr>
      <w:r w:rsidRPr="006E18AF">
        <w:t xml:space="preserve">Способ принятия решений общим собранием акционеров: </w:t>
      </w:r>
      <w:r w:rsidRPr="006E18AF">
        <w:rPr>
          <w:b/>
        </w:rPr>
        <w:t>заседание, голосование на котором совмещается с заочным голосованием.</w:t>
      </w:r>
    </w:p>
    <w:p w:rsidR="00271A47" w:rsidRPr="006E18AF" w:rsidRDefault="00271A47" w:rsidP="00271A47">
      <w:pPr>
        <w:ind w:firstLine="709"/>
        <w:jc w:val="both"/>
      </w:pPr>
      <w:r w:rsidRPr="006E18AF">
        <w:t xml:space="preserve">Дата и время проведения заседания: </w:t>
      </w:r>
      <w:r w:rsidRPr="006E18AF">
        <w:rPr>
          <w:b/>
        </w:rPr>
        <w:t xml:space="preserve">«18» июня 2026 года в 10 часов 00 минут по местному времени. </w:t>
      </w:r>
      <w:r w:rsidRPr="006E18AF">
        <w:t xml:space="preserve">   </w:t>
      </w:r>
    </w:p>
    <w:p w:rsidR="00271A47" w:rsidRPr="006E18AF" w:rsidRDefault="00271A47" w:rsidP="00271A47">
      <w:pPr>
        <w:ind w:firstLine="709"/>
        <w:jc w:val="both"/>
      </w:pPr>
      <w:r w:rsidRPr="006E18AF">
        <w:t xml:space="preserve">Время начала регистрации лиц, имеющих право голоса при принятии решений общим собранием акционеров: </w:t>
      </w:r>
      <w:r w:rsidRPr="006E18AF">
        <w:rPr>
          <w:b/>
        </w:rPr>
        <w:t>09 часов 00 минут по местному времени.</w:t>
      </w:r>
    </w:p>
    <w:p w:rsidR="00F771EF" w:rsidRPr="006E18AF" w:rsidRDefault="00F771EF" w:rsidP="00222673">
      <w:pPr>
        <w:ind w:firstLine="709"/>
        <w:jc w:val="both"/>
        <w:rPr>
          <w:b/>
        </w:rPr>
      </w:pPr>
      <w:r w:rsidRPr="006E18AF">
        <w:t xml:space="preserve">Место проведения заседания: </w:t>
      </w:r>
      <w:r w:rsidR="00271A47" w:rsidRPr="00271A47">
        <w:rPr>
          <w:b/>
        </w:rPr>
        <w:t>Ставропольский край, г. Изобильный, ул. Доватора, 1.</w:t>
      </w:r>
    </w:p>
    <w:p w:rsidR="00F87EB2" w:rsidRPr="006E18AF" w:rsidRDefault="00F87EB2" w:rsidP="00F87EB2">
      <w:pPr>
        <w:ind w:firstLine="720"/>
        <w:jc w:val="both"/>
        <w:rPr>
          <w:bCs/>
        </w:rPr>
      </w:pPr>
    </w:p>
    <w:p w:rsidR="008D7DAE" w:rsidRPr="006E18AF" w:rsidRDefault="008D7DAE" w:rsidP="00F87EB2">
      <w:pPr>
        <w:ind w:firstLine="720"/>
        <w:jc w:val="both"/>
        <w:rPr>
          <w:bCs/>
        </w:rPr>
      </w:pPr>
      <w:r w:rsidRPr="006E18AF">
        <w:rPr>
          <w:bCs/>
        </w:rPr>
        <w:t xml:space="preserve">При себе необходимо иметь паспорт или иной документ, удостоверяющий личность. Представителю акционера также необходимо иметь надлежащим образом оформленную доверенность на участие в заседании </w:t>
      </w:r>
      <w:r w:rsidR="007D67C4" w:rsidRPr="006E18AF">
        <w:rPr>
          <w:bCs/>
        </w:rPr>
        <w:t xml:space="preserve">и/или </w:t>
      </w:r>
      <w:r w:rsidR="00D762CA" w:rsidRPr="006E18AF">
        <w:rPr>
          <w:bCs/>
        </w:rPr>
        <w:t>документы, подтверждающие право действовать от имени акционера без доверенности.</w:t>
      </w:r>
      <w:r w:rsidRPr="006E18AF">
        <w:rPr>
          <w:bCs/>
        </w:rPr>
        <w:t xml:space="preserve"> В случае если от имени акционеров - юридических лиц в заседании будут принимать участие единоличные</w:t>
      </w:r>
      <w:r w:rsidR="00D762CA" w:rsidRPr="006E18AF">
        <w:rPr>
          <w:bCs/>
        </w:rPr>
        <w:t xml:space="preserve"> исполнительные органы этих лиц, </w:t>
      </w:r>
      <w:r w:rsidRPr="006E18AF">
        <w:rPr>
          <w:bCs/>
        </w:rPr>
        <w:t xml:space="preserve">они обязаны предъявить при регистрации соответствующие документы об их избрании и назначении на должность, </w:t>
      </w:r>
      <w:r w:rsidR="00D762CA" w:rsidRPr="006E18AF">
        <w:rPr>
          <w:bCs/>
        </w:rPr>
        <w:t xml:space="preserve">а также </w:t>
      </w:r>
      <w:r w:rsidRPr="006E18AF">
        <w:rPr>
          <w:bCs/>
        </w:rPr>
        <w:t>документы, удостоверяющие личность.</w:t>
      </w:r>
      <w:r w:rsidR="007D67C4" w:rsidRPr="006E18AF">
        <w:rPr>
          <w:bCs/>
        </w:rPr>
        <w:t xml:space="preserve"> Документы, указанные в данном абзаце, должны быть предъявлены в виде оригинала или в виде нотариально заверенной копии. </w:t>
      </w:r>
    </w:p>
    <w:p w:rsidR="003829D8" w:rsidRPr="006E18AF" w:rsidRDefault="003829D8" w:rsidP="003829D8">
      <w:pPr>
        <w:ind w:firstLine="709"/>
        <w:jc w:val="both"/>
      </w:pPr>
    </w:p>
    <w:p w:rsidR="003829D8" w:rsidRPr="006E18AF" w:rsidRDefault="003829D8" w:rsidP="003829D8">
      <w:pPr>
        <w:ind w:firstLine="709"/>
        <w:jc w:val="both"/>
        <w:rPr>
          <w:b/>
        </w:rPr>
      </w:pPr>
      <w:r w:rsidRPr="006E18AF">
        <w:t xml:space="preserve">Голосование на годовом заседании по всем вопросам повестки дня будет осуществляться бюллетенями для голосования. Способ подписания бюллетеней для голосования: </w:t>
      </w:r>
      <w:r w:rsidRPr="006E18AF">
        <w:rPr>
          <w:b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9F4339" w:rsidRPr="006E18AF" w:rsidRDefault="009F4339" w:rsidP="00F87EB2">
      <w:pPr>
        <w:ind w:firstLine="720"/>
        <w:jc w:val="both"/>
        <w:rPr>
          <w:bCs/>
        </w:rPr>
      </w:pPr>
    </w:p>
    <w:p w:rsidR="00FC29E0" w:rsidRPr="006E18AF" w:rsidRDefault="009F4339" w:rsidP="00F87EB2">
      <w:pPr>
        <w:ind w:firstLine="720"/>
        <w:jc w:val="both"/>
        <w:rPr>
          <w:bCs/>
        </w:rPr>
      </w:pPr>
      <w:r w:rsidRPr="006E18AF">
        <w:rPr>
          <w:bCs/>
        </w:rPr>
        <w:t>Акционеры, имеющие право голоса при принятии решений общим собранием акционеров, могут реализовать право голоса по вопросам повестки дня путем заочного голосования</w:t>
      </w:r>
      <w:r w:rsidR="00FC29E0" w:rsidRPr="006E18AF">
        <w:rPr>
          <w:bCs/>
        </w:rPr>
        <w:t xml:space="preserve"> (направления заполненных бюллетеней для голосования по почтовому адресу общества) </w:t>
      </w:r>
      <w:r w:rsidRPr="006E18AF">
        <w:rPr>
          <w:bCs/>
        </w:rPr>
        <w:t xml:space="preserve">или голосования на заседании общего собрания акционеров. </w:t>
      </w:r>
    </w:p>
    <w:p w:rsidR="00F87EB2" w:rsidRPr="006E18AF" w:rsidRDefault="00D06E1D" w:rsidP="00F87EB2">
      <w:pPr>
        <w:ind w:firstLine="709"/>
        <w:jc w:val="both"/>
      </w:pPr>
      <w:r w:rsidRPr="006E18AF">
        <w:t>Почтовый адрес, по которому</w:t>
      </w:r>
      <w:r w:rsidR="00035EAE">
        <w:t xml:space="preserve"> могут</w:t>
      </w:r>
      <w:r w:rsidRPr="006E18AF">
        <w:t xml:space="preserve"> направля</w:t>
      </w:r>
      <w:r w:rsidR="00035EAE">
        <w:t>ться</w:t>
      </w:r>
      <w:r w:rsidRPr="006E18AF">
        <w:t xml:space="preserve"> заполненные бюллетени для голосования: </w:t>
      </w:r>
      <w:r w:rsidR="00035EAE" w:rsidRPr="00035EAE">
        <w:rPr>
          <w:b/>
        </w:rPr>
        <w:t>356140, Ставропольский край, г. Изобильный, ул. Доватора, 1.</w:t>
      </w:r>
    </w:p>
    <w:p w:rsidR="00F87EB2" w:rsidRPr="006E18AF" w:rsidRDefault="00F87EB2" w:rsidP="00F87EB2">
      <w:pPr>
        <w:ind w:firstLine="709"/>
        <w:jc w:val="both"/>
      </w:pPr>
      <w:r w:rsidRPr="006E18AF">
        <w:t xml:space="preserve">Дата окончания приема бюллетеней для голосования при проведении заочного голосования </w:t>
      </w:r>
      <w:r w:rsidRPr="006A3DEF">
        <w:t>(голосование на заседании совмещается с заочным голосованием</w:t>
      </w:r>
      <w:r w:rsidRPr="006E18AF">
        <w:t xml:space="preserve">): </w:t>
      </w:r>
      <w:r w:rsidR="006E18AF" w:rsidRPr="006E18AF">
        <w:rPr>
          <w:b/>
        </w:rPr>
        <w:t>«15» июня 2026 года</w:t>
      </w:r>
      <w:r w:rsidRPr="006E18AF">
        <w:rPr>
          <w:b/>
        </w:rPr>
        <w:t xml:space="preserve">. </w:t>
      </w:r>
    </w:p>
    <w:p w:rsidR="0047403D" w:rsidRPr="006E18AF" w:rsidRDefault="0047403D" w:rsidP="00222673">
      <w:pPr>
        <w:spacing w:line="120" w:lineRule="auto"/>
        <w:ind w:firstLine="709"/>
        <w:jc w:val="both"/>
      </w:pPr>
    </w:p>
    <w:p w:rsidR="00626CC0" w:rsidRPr="006A3DEF" w:rsidRDefault="006A3DEF" w:rsidP="006A3DEF">
      <w:pPr>
        <w:spacing w:line="228" w:lineRule="auto"/>
        <w:ind w:firstLine="720"/>
        <w:jc w:val="both"/>
      </w:pPr>
      <w:r>
        <w:t>Д</w:t>
      </w:r>
      <w:r w:rsidRPr="006A3DEF">
        <w:t>ата, на которую определяются (фиксируются) лица, имеющие право голоса при принятии решений общим собранием акционеров</w:t>
      </w:r>
      <w:r w:rsidR="006E18AF" w:rsidRPr="006E18AF">
        <w:t xml:space="preserve">: </w:t>
      </w:r>
      <w:r w:rsidR="006E18AF" w:rsidRPr="006E18AF">
        <w:rPr>
          <w:b/>
        </w:rPr>
        <w:t>«26» мая 2026 года.</w:t>
      </w:r>
    </w:p>
    <w:p w:rsidR="00626CC0" w:rsidRPr="006E18AF" w:rsidRDefault="00626CC0" w:rsidP="00626CC0">
      <w:pPr>
        <w:ind w:firstLine="708"/>
        <w:jc w:val="both"/>
        <w:rPr>
          <w:b/>
          <w:lang w:eastAsia="ar-SA"/>
        </w:rPr>
      </w:pPr>
      <w:r w:rsidRPr="006E18AF">
        <w:rPr>
          <w:lang w:eastAsia="ar-SA"/>
        </w:rPr>
        <w:lastRenderedPageBreak/>
        <w:t xml:space="preserve">Категории (типы) акций, владельцы которых имеют право голоса по всем вопросам повестки дня </w:t>
      </w:r>
      <w:r w:rsidR="001F7A65" w:rsidRPr="006E18AF">
        <w:rPr>
          <w:lang w:eastAsia="ar-SA"/>
        </w:rPr>
        <w:t>годового</w:t>
      </w:r>
      <w:r w:rsidRPr="006E18AF">
        <w:rPr>
          <w:lang w:eastAsia="ar-SA"/>
        </w:rPr>
        <w:t xml:space="preserve"> </w:t>
      </w:r>
      <w:r w:rsidR="006918DB" w:rsidRPr="006E18AF">
        <w:rPr>
          <w:lang w:eastAsia="ar-SA"/>
        </w:rPr>
        <w:t>заседания</w:t>
      </w:r>
      <w:r w:rsidRPr="006E18AF">
        <w:rPr>
          <w:lang w:eastAsia="ar-SA"/>
        </w:rPr>
        <w:t xml:space="preserve">: </w:t>
      </w:r>
      <w:r w:rsidRPr="006E18AF">
        <w:rPr>
          <w:b/>
          <w:lang w:eastAsia="ar-SA"/>
        </w:rPr>
        <w:t>обыкновенные акции.</w:t>
      </w:r>
    </w:p>
    <w:p w:rsidR="00626CC0" w:rsidRPr="006E18AF" w:rsidRDefault="00626CC0" w:rsidP="00626CC0">
      <w:pPr>
        <w:ind w:firstLine="708"/>
        <w:jc w:val="both"/>
        <w:rPr>
          <w:lang w:eastAsia="ar-SA"/>
        </w:rPr>
      </w:pPr>
      <w:r w:rsidRPr="006E18AF">
        <w:rPr>
          <w:lang w:eastAsia="ar-SA"/>
        </w:rPr>
        <w:t xml:space="preserve">Идентификационные признаки акций, владельцы которых имеют право на участие </w:t>
      </w:r>
      <w:r w:rsidR="001F7A65" w:rsidRPr="006E18AF">
        <w:t>в годовом</w:t>
      </w:r>
      <w:r w:rsidR="006918DB" w:rsidRPr="006E18AF">
        <w:t xml:space="preserve"> заседании</w:t>
      </w:r>
      <w:r w:rsidRPr="006E18AF">
        <w:rPr>
          <w:lang w:eastAsia="ar-SA"/>
        </w:rPr>
        <w:t xml:space="preserve">: </w:t>
      </w:r>
      <w:r w:rsidRPr="006E18AF">
        <w:rPr>
          <w:b/>
          <w:lang w:eastAsia="ar-SA"/>
        </w:rPr>
        <w:t xml:space="preserve">акции обыкновенные, </w:t>
      </w:r>
      <w:r w:rsidR="006E18AF" w:rsidRPr="006E18AF">
        <w:rPr>
          <w:b/>
          <w:lang w:eastAsia="ar-SA"/>
        </w:rPr>
        <w:t>государственный регистрационный номер выпуска 1-01-31678-Е</w:t>
      </w:r>
      <w:r w:rsidRPr="006E18AF">
        <w:rPr>
          <w:b/>
          <w:lang w:eastAsia="ar-SA"/>
        </w:rPr>
        <w:t xml:space="preserve">. </w:t>
      </w:r>
    </w:p>
    <w:p w:rsidR="00F2208B" w:rsidRPr="006E18AF" w:rsidRDefault="00F2208B" w:rsidP="00870A75">
      <w:pPr>
        <w:spacing w:before="120" w:after="120"/>
        <w:ind w:firstLine="709"/>
        <w:jc w:val="center"/>
        <w:rPr>
          <w:b/>
          <w:u w:val="single"/>
        </w:rPr>
      </w:pPr>
      <w:r w:rsidRPr="006E18AF">
        <w:rPr>
          <w:b/>
          <w:u w:val="single"/>
        </w:rPr>
        <w:t>Повестка дня</w:t>
      </w:r>
      <w:r w:rsidR="00F9124F" w:rsidRPr="006E18AF">
        <w:rPr>
          <w:b/>
          <w:u w:val="single"/>
        </w:rPr>
        <w:t xml:space="preserve"> годового заседания</w:t>
      </w:r>
      <w:r w:rsidRPr="006E18AF">
        <w:rPr>
          <w:b/>
          <w:u w:val="single"/>
        </w:rPr>
        <w:t>:</w:t>
      </w:r>
      <w:bookmarkStart w:id="1" w:name="_GoBack"/>
      <w:bookmarkEnd w:id="1"/>
    </w:p>
    <w:p w:rsidR="006E18AF" w:rsidRPr="006E18AF" w:rsidRDefault="006E18AF" w:rsidP="006A3DEF">
      <w:pPr>
        <w:pStyle w:val="Style5"/>
        <w:ind w:firstLine="720"/>
        <w:jc w:val="both"/>
        <w:rPr>
          <w:bCs/>
        </w:rPr>
      </w:pPr>
      <w:r w:rsidRPr="006E18AF">
        <w:rPr>
          <w:bCs/>
        </w:rPr>
        <w:t xml:space="preserve">1. Об утверждении годового отчета Общества </w:t>
      </w:r>
      <w:r w:rsidRPr="006E18AF">
        <w:rPr>
          <w:bCs/>
          <w:iCs/>
        </w:rPr>
        <w:t>за 2025 год.</w:t>
      </w:r>
    </w:p>
    <w:p w:rsidR="006E18AF" w:rsidRPr="006E18AF" w:rsidRDefault="006E18AF" w:rsidP="006A3DEF">
      <w:pPr>
        <w:pStyle w:val="Style5"/>
        <w:ind w:firstLine="720"/>
        <w:jc w:val="both"/>
        <w:rPr>
          <w:b/>
          <w:bCs/>
        </w:rPr>
      </w:pPr>
      <w:r w:rsidRPr="006E18AF">
        <w:rPr>
          <w:bCs/>
        </w:rPr>
        <w:t xml:space="preserve">2. Об утверждении годовой бухгалтерской (финансовой) отчетности Общества, в том числе отчета о финансовых результатах </w:t>
      </w:r>
      <w:r w:rsidRPr="006E18AF">
        <w:rPr>
          <w:bCs/>
          <w:iCs/>
        </w:rPr>
        <w:t>по итогам 2025 года.</w:t>
      </w:r>
    </w:p>
    <w:p w:rsidR="006E18AF" w:rsidRPr="006E18AF" w:rsidRDefault="006E18AF" w:rsidP="006A3DEF">
      <w:pPr>
        <w:pStyle w:val="Style5"/>
        <w:ind w:firstLine="720"/>
        <w:jc w:val="both"/>
        <w:rPr>
          <w:bCs/>
        </w:rPr>
      </w:pPr>
      <w:r w:rsidRPr="006E18AF">
        <w:rPr>
          <w:bCs/>
        </w:rPr>
        <w:t>3. О распределении прибыли (в том числе выплата (объявление) дивидендов) и убытков Общества по результатам 2025 отчетного года.</w:t>
      </w:r>
    </w:p>
    <w:p w:rsidR="006E18AF" w:rsidRPr="006E18AF" w:rsidRDefault="006E18AF" w:rsidP="006A3DEF">
      <w:pPr>
        <w:pStyle w:val="Style5"/>
        <w:ind w:firstLine="720"/>
        <w:jc w:val="both"/>
        <w:rPr>
          <w:bCs/>
        </w:rPr>
      </w:pPr>
      <w:r w:rsidRPr="006E18AF">
        <w:rPr>
          <w:bCs/>
        </w:rPr>
        <w:t>4. Об избрании членов Совета директоров Общества.</w:t>
      </w:r>
    </w:p>
    <w:p w:rsidR="006E18AF" w:rsidRPr="006E18AF" w:rsidRDefault="006E18AF" w:rsidP="006A3DEF">
      <w:pPr>
        <w:pStyle w:val="Style5"/>
        <w:ind w:firstLine="720"/>
        <w:jc w:val="both"/>
        <w:rPr>
          <w:bCs/>
        </w:rPr>
      </w:pPr>
      <w:r w:rsidRPr="006E18AF">
        <w:rPr>
          <w:bCs/>
        </w:rPr>
        <w:t>5. Об избрании членов Ревизионной комиссии Общества.</w:t>
      </w:r>
    </w:p>
    <w:p w:rsidR="006E18AF" w:rsidRPr="006E18AF" w:rsidRDefault="006E18AF" w:rsidP="006A3DEF">
      <w:pPr>
        <w:pStyle w:val="Style5"/>
        <w:ind w:firstLine="720"/>
        <w:jc w:val="both"/>
        <w:rPr>
          <w:bCs/>
        </w:rPr>
      </w:pPr>
      <w:r w:rsidRPr="006E18AF">
        <w:rPr>
          <w:bCs/>
        </w:rPr>
        <w:t>6. О назначении аудиторской организации Общества.</w:t>
      </w:r>
    </w:p>
    <w:p w:rsidR="0012461E" w:rsidRPr="006E18AF" w:rsidRDefault="0012461E" w:rsidP="0012461E">
      <w:pPr>
        <w:spacing w:line="120" w:lineRule="auto"/>
        <w:ind w:firstLine="720"/>
        <w:jc w:val="both"/>
      </w:pPr>
    </w:p>
    <w:p w:rsidR="000E21B4" w:rsidRPr="006E18AF" w:rsidRDefault="000E21B4" w:rsidP="00222673">
      <w:pPr>
        <w:spacing w:line="120" w:lineRule="auto"/>
        <w:ind w:firstLine="720"/>
        <w:jc w:val="both"/>
      </w:pPr>
    </w:p>
    <w:p w:rsidR="006A3DEF" w:rsidRDefault="006A3DEF" w:rsidP="006E18AF">
      <w:pPr>
        <w:spacing w:line="228" w:lineRule="auto"/>
        <w:ind w:firstLine="708"/>
        <w:jc w:val="both"/>
        <w:rPr>
          <w:bCs/>
        </w:rPr>
      </w:pPr>
      <w:r w:rsidRPr="006A3DEF">
        <w:rPr>
          <w:bCs/>
        </w:rPr>
        <w:t xml:space="preserve">Порядок ознакомления с информацией (материалами), предоставляемой акционерам при подготовке к проведению годового заседания для принятия решений общим собранием акционеров: Ознакомление акционеров с документами проводится в течение 20 дней до даты проведения заседания по адресу: Ставропольский край, г. Изобильный, ул. Доватора, 1 в рабочие дни с 08 часов 00 минут до </w:t>
      </w:r>
      <w:r>
        <w:rPr>
          <w:bCs/>
        </w:rPr>
        <w:t xml:space="preserve">               </w:t>
      </w:r>
      <w:r w:rsidRPr="006A3DEF">
        <w:rPr>
          <w:bCs/>
        </w:rPr>
        <w:t xml:space="preserve">17 часов 00 минут. </w:t>
      </w:r>
    </w:p>
    <w:p w:rsidR="006E18AF" w:rsidRPr="006E18AF" w:rsidRDefault="006A3DEF" w:rsidP="006E18AF">
      <w:pPr>
        <w:spacing w:line="228" w:lineRule="auto"/>
        <w:ind w:firstLine="708"/>
        <w:jc w:val="both"/>
        <w:rPr>
          <w:bCs/>
        </w:rPr>
      </w:pPr>
      <w:r w:rsidRPr="006A3DEF">
        <w:rPr>
          <w:bCs/>
        </w:rPr>
        <w:t>Указанные выше информация и материалы доступны лицам, участвующим в годовом заседании общего собрания акционеров, во время его проведения</w:t>
      </w:r>
      <w:r w:rsidR="006E18AF" w:rsidRPr="006E18AF">
        <w:rPr>
          <w:bCs/>
        </w:rPr>
        <w:t xml:space="preserve">.                                          </w:t>
      </w:r>
    </w:p>
    <w:p w:rsidR="0052585E" w:rsidRPr="006E18AF" w:rsidRDefault="006E18AF" w:rsidP="006E18AF">
      <w:pPr>
        <w:spacing w:line="228" w:lineRule="auto"/>
        <w:ind w:firstLine="708"/>
        <w:jc w:val="both"/>
        <w:rPr>
          <w:lang w:eastAsia="ar-SA"/>
        </w:rPr>
      </w:pPr>
      <w:r w:rsidRPr="006E18AF">
        <w:rPr>
          <w:lang w:eastAsia="ar-SA"/>
        </w:rPr>
        <w:t>Общество по требованию лица, имеющего право на участие в годовом Общем собрании акционеров, представляет ему копии данных документов. Плата, взимаемая Обществом за представление данных копий, не может превышать затраты на их изготовление.</w:t>
      </w:r>
    </w:p>
    <w:p w:rsidR="006E18AF" w:rsidRPr="006E18AF" w:rsidRDefault="006E18AF" w:rsidP="00125967">
      <w:pPr>
        <w:spacing w:line="228" w:lineRule="auto"/>
        <w:ind w:firstLine="709"/>
        <w:jc w:val="both"/>
        <w:rPr>
          <w:b/>
          <w:lang w:eastAsia="ar-SA"/>
        </w:rPr>
      </w:pPr>
    </w:p>
    <w:p w:rsidR="00125967" w:rsidRPr="006E18AF" w:rsidRDefault="00125967" w:rsidP="00125967">
      <w:pPr>
        <w:spacing w:line="228" w:lineRule="auto"/>
        <w:ind w:firstLine="709"/>
        <w:jc w:val="both"/>
        <w:rPr>
          <w:b/>
          <w:lang w:eastAsia="ar-SA"/>
        </w:rPr>
      </w:pPr>
      <w:r w:rsidRPr="006E18AF">
        <w:rPr>
          <w:b/>
          <w:lang w:eastAsia="ar-SA"/>
        </w:rPr>
        <w:t>Порядок обновления сведений акционерами:</w:t>
      </w:r>
    </w:p>
    <w:p w:rsidR="00125967" w:rsidRPr="006E18AF" w:rsidRDefault="00125967" w:rsidP="00125967">
      <w:pPr>
        <w:spacing w:line="228" w:lineRule="auto"/>
        <w:ind w:firstLine="709"/>
        <w:jc w:val="both"/>
        <w:rPr>
          <w:lang w:eastAsia="ar-SA"/>
        </w:rPr>
      </w:pPr>
      <w:r w:rsidRPr="006E18AF">
        <w:rPr>
          <w:lang w:eastAsia="ar-SA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</w:t>
      </w:r>
    </w:p>
    <w:p w:rsidR="007F2BD6" w:rsidRPr="006E18AF" w:rsidRDefault="00125967" w:rsidP="007F2BD6">
      <w:pPr>
        <w:spacing w:line="228" w:lineRule="auto"/>
        <w:ind w:firstLine="709"/>
        <w:jc w:val="both"/>
        <w:rPr>
          <w:lang w:eastAsia="ar-SA"/>
        </w:rPr>
      </w:pPr>
      <w:r w:rsidRPr="006E18AF">
        <w:rPr>
          <w:lang w:eastAsia="ar-SA"/>
        </w:rPr>
        <w:t>Для сверки/ обновления своих персональных данных рекомендуем Вам обратиться по месту учета принадлежащих Вам акций к Регистратору</w:t>
      </w:r>
      <w:r w:rsidR="0024627C" w:rsidRPr="006E18AF">
        <w:rPr>
          <w:lang w:eastAsia="ar-SA"/>
        </w:rPr>
        <w:t xml:space="preserve"> Общества:</w:t>
      </w:r>
    </w:p>
    <w:p w:rsidR="007F2BD6" w:rsidRPr="006E18AF" w:rsidRDefault="0024627C" w:rsidP="007F2BD6">
      <w:pPr>
        <w:spacing w:line="228" w:lineRule="auto"/>
        <w:ind w:firstLine="709"/>
        <w:jc w:val="both"/>
        <w:rPr>
          <w:b/>
          <w:lang w:eastAsia="ar-SA"/>
        </w:rPr>
      </w:pPr>
      <w:r w:rsidRPr="006E18AF">
        <w:rPr>
          <w:b/>
          <w:lang w:eastAsia="ar-SA"/>
        </w:rPr>
        <w:t xml:space="preserve"> </w:t>
      </w:r>
      <w:r w:rsidR="007F2BD6" w:rsidRPr="006E18AF">
        <w:rPr>
          <w:b/>
          <w:lang w:eastAsia="ar-SA"/>
        </w:rPr>
        <w:t>Акционерное общество «РТ-Регистратор» (ОГРН 1025403189790) в лице Волго-Камского филиала АО «РТ-Регистратор».</w:t>
      </w:r>
    </w:p>
    <w:p w:rsidR="007F2BD6" w:rsidRPr="006E18AF" w:rsidRDefault="007F2BD6" w:rsidP="007F2BD6">
      <w:pPr>
        <w:spacing w:line="228" w:lineRule="auto"/>
        <w:ind w:firstLine="709"/>
        <w:jc w:val="both"/>
        <w:rPr>
          <w:lang w:eastAsia="ar-SA"/>
        </w:rPr>
      </w:pPr>
      <w:r w:rsidRPr="006E18AF">
        <w:rPr>
          <w:lang w:eastAsia="ar-SA"/>
        </w:rPr>
        <w:t>Адрес местонахождения центрального офиса в соответствии с ЕГРЮЛ:</w:t>
      </w:r>
      <w:r w:rsidR="006A3DEF">
        <w:rPr>
          <w:lang w:eastAsia="ar-SA"/>
        </w:rPr>
        <w:t xml:space="preserve"> Российская Федерация, 119049, </w:t>
      </w:r>
      <w:r w:rsidRPr="006E18AF">
        <w:rPr>
          <w:lang w:eastAsia="ar-SA"/>
        </w:rPr>
        <w:t>город Москва, улица Донская, дом 13, этаж 1А, помещение XII, комната 11.</w:t>
      </w:r>
    </w:p>
    <w:p w:rsidR="007F2BD6" w:rsidRPr="006E18AF" w:rsidRDefault="007F2BD6" w:rsidP="007F2BD6">
      <w:pPr>
        <w:spacing w:line="228" w:lineRule="auto"/>
        <w:ind w:firstLine="709"/>
        <w:jc w:val="both"/>
        <w:rPr>
          <w:b/>
          <w:lang w:eastAsia="ar-SA"/>
        </w:rPr>
      </w:pPr>
      <w:r w:rsidRPr="006A3DEF">
        <w:rPr>
          <w:lang w:eastAsia="ar-SA"/>
        </w:rPr>
        <w:t>Адрес местонахождения филиала в соответствии с ЕГРЮЛ:</w:t>
      </w:r>
      <w:r w:rsidRPr="006E18AF">
        <w:rPr>
          <w:b/>
          <w:lang w:eastAsia="ar-SA"/>
        </w:rPr>
        <w:t xml:space="preserve"> </w:t>
      </w:r>
      <w:r w:rsidRPr="006A3DEF">
        <w:rPr>
          <w:lang w:eastAsia="ar-SA"/>
        </w:rPr>
        <w:t xml:space="preserve">Российская Федерация, 420066, Республика Татарстан, г. Казань, </w:t>
      </w:r>
      <w:proofErr w:type="spellStart"/>
      <w:r w:rsidRPr="006A3DEF">
        <w:rPr>
          <w:lang w:eastAsia="ar-SA"/>
        </w:rPr>
        <w:t>пр-кт</w:t>
      </w:r>
      <w:proofErr w:type="spellEnd"/>
      <w:r w:rsidRPr="006A3DEF">
        <w:rPr>
          <w:lang w:eastAsia="ar-SA"/>
        </w:rPr>
        <w:t>. Ибрагимова, д. 58.</w:t>
      </w:r>
    </w:p>
    <w:p w:rsidR="007F2BD6" w:rsidRPr="006A3DEF" w:rsidRDefault="007F2BD6" w:rsidP="007F2BD6">
      <w:pPr>
        <w:spacing w:line="228" w:lineRule="auto"/>
        <w:ind w:firstLine="709"/>
        <w:jc w:val="both"/>
        <w:rPr>
          <w:lang w:eastAsia="ar-SA"/>
        </w:rPr>
      </w:pPr>
      <w:r w:rsidRPr="006A3DEF">
        <w:rPr>
          <w:lang w:eastAsia="ar-SA"/>
        </w:rPr>
        <w:t>Адрес для направления корреспонденции</w:t>
      </w:r>
      <w:r w:rsidR="00175640" w:rsidRPr="006A3DEF">
        <w:rPr>
          <w:lang w:eastAsia="ar-SA"/>
        </w:rPr>
        <w:t xml:space="preserve"> посредством почтового отправления</w:t>
      </w:r>
      <w:r w:rsidRPr="006A3DEF">
        <w:rPr>
          <w:lang w:eastAsia="ar-SA"/>
        </w:rPr>
        <w:t>: 420066, Республика Татарстан, г. Казань, а/я 42.</w:t>
      </w:r>
    </w:p>
    <w:p w:rsidR="00125967" w:rsidRPr="006E18AF" w:rsidRDefault="00125967" w:rsidP="007F2BD6">
      <w:pPr>
        <w:spacing w:line="228" w:lineRule="auto"/>
        <w:ind w:firstLine="709"/>
        <w:jc w:val="both"/>
        <w:rPr>
          <w:lang w:eastAsia="ar-SA"/>
        </w:rPr>
      </w:pPr>
      <w:r w:rsidRPr="006E18AF">
        <w:rPr>
          <w:lang w:eastAsia="ar-SA"/>
        </w:rPr>
        <w:t xml:space="preserve"> Своевременное внесение изменений значительно упрощает акционеру совершение операций в реестре, участие в</w:t>
      </w:r>
      <w:r w:rsidR="004A2B63" w:rsidRPr="006E18AF">
        <w:rPr>
          <w:lang w:eastAsia="ar-SA"/>
        </w:rPr>
        <w:t xml:space="preserve"> заседаниях общих собраний</w:t>
      </w:r>
      <w:r w:rsidRPr="006E18AF">
        <w:rPr>
          <w:lang w:eastAsia="ar-SA"/>
        </w:rPr>
        <w:t xml:space="preserve"> акционеров и получение дивидендов.</w:t>
      </w:r>
    </w:p>
    <w:p w:rsidR="00125967" w:rsidRPr="006E18AF" w:rsidRDefault="00125967" w:rsidP="00125967">
      <w:pPr>
        <w:spacing w:line="228" w:lineRule="auto"/>
        <w:ind w:firstLine="709"/>
        <w:jc w:val="both"/>
        <w:rPr>
          <w:lang w:eastAsia="ar-SA"/>
        </w:rPr>
      </w:pPr>
      <w:r w:rsidRPr="006E18AF">
        <w:rPr>
          <w:lang w:eastAsia="ar-SA"/>
        </w:rPr>
        <w:t>В случае непредставления акционером информации об изменении своих данных Общество и Регистратор не несут</w:t>
      </w:r>
      <w:r w:rsidR="003C3614" w:rsidRPr="006E18AF">
        <w:rPr>
          <w:lang w:eastAsia="ar-SA"/>
        </w:rPr>
        <w:t xml:space="preserve"> ответственности за причиненные</w:t>
      </w:r>
      <w:r w:rsidRPr="006E18AF">
        <w:rPr>
          <w:lang w:eastAsia="ar-SA"/>
        </w:rPr>
        <w:t xml:space="preserve"> в связи с этим убытки, в том числе вследствие неполучения в установленный срок дивидендов.</w:t>
      </w:r>
    </w:p>
    <w:p w:rsidR="006E18AF" w:rsidRDefault="0022161A" w:rsidP="006E18AF">
      <w:pPr>
        <w:pStyle w:val="a4"/>
        <w:ind w:left="6096" w:firstLine="0"/>
        <w:jc w:val="right"/>
        <w:rPr>
          <w:bCs/>
          <w:sz w:val="24"/>
          <w:szCs w:val="24"/>
        </w:rPr>
      </w:pPr>
      <w:r w:rsidRPr="006E18AF">
        <w:rPr>
          <w:bCs/>
          <w:sz w:val="24"/>
          <w:szCs w:val="24"/>
        </w:rPr>
        <w:t xml:space="preserve">       </w:t>
      </w:r>
    </w:p>
    <w:p w:rsidR="0022161A" w:rsidRPr="006E18AF" w:rsidRDefault="0022161A" w:rsidP="006E18AF">
      <w:pPr>
        <w:pStyle w:val="a4"/>
        <w:ind w:left="6096" w:firstLine="0"/>
        <w:jc w:val="right"/>
        <w:rPr>
          <w:b/>
          <w:sz w:val="24"/>
          <w:szCs w:val="24"/>
        </w:rPr>
      </w:pPr>
      <w:r w:rsidRPr="006E18AF">
        <w:rPr>
          <w:b/>
          <w:sz w:val="24"/>
          <w:szCs w:val="24"/>
        </w:rPr>
        <w:t>Совет директоров</w:t>
      </w:r>
    </w:p>
    <w:p w:rsidR="00F2208B" w:rsidRPr="006E18AF" w:rsidRDefault="00C67BC7" w:rsidP="006E18AF">
      <w:pPr>
        <w:pStyle w:val="a4"/>
        <w:ind w:left="6096" w:firstLine="0"/>
        <w:jc w:val="right"/>
        <w:rPr>
          <w:b/>
          <w:sz w:val="24"/>
          <w:szCs w:val="24"/>
        </w:rPr>
      </w:pPr>
      <w:r w:rsidRPr="006E18AF">
        <w:rPr>
          <w:b/>
          <w:sz w:val="24"/>
          <w:szCs w:val="24"/>
        </w:rPr>
        <w:t xml:space="preserve">  </w:t>
      </w:r>
      <w:r w:rsidR="006E18AF" w:rsidRPr="006E18AF">
        <w:rPr>
          <w:b/>
          <w:sz w:val="24"/>
          <w:szCs w:val="24"/>
        </w:rPr>
        <w:t>АО «Завод Атлант»</w:t>
      </w:r>
    </w:p>
    <w:sectPr w:rsidR="00F2208B" w:rsidRPr="006E18AF" w:rsidSect="006E18AF">
      <w:pgSz w:w="12240" w:h="15840"/>
      <w:pgMar w:top="1134" w:right="760" w:bottom="851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E82"/>
    <w:multiLevelType w:val="singleLevel"/>
    <w:tmpl w:val="D864353E"/>
    <w:lvl w:ilvl="0">
      <w:start w:val="1"/>
      <w:numFmt w:val="upperLetter"/>
      <w:pStyle w:val="CG-Number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61223C"/>
    <w:multiLevelType w:val="hybridMultilevel"/>
    <w:tmpl w:val="0AD4D066"/>
    <w:lvl w:ilvl="0" w:tplc="EDF47332">
      <w:start w:val="1"/>
      <w:numFmt w:val="decimal"/>
      <w:lvlText w:val="%1)"/>
      <w:lvlJc w:val="left"/>
      <w:pPr>
        <w:ind w:left="617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 w15:restartNumberingAfterBreak="0">
    <w:nsid w:val="07086A24"/>
    <w:multiLevelType w:val="hybridMultilevel"/>
    <w:tmpl w:val="56429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528F9"/>
    <w:multiLevelType w:val="hybridMultilevel"/>
    <w:tmpl w:val="2AB018F6"/>
    <w:lvl w:ilvl="0" w:tplc="E7983B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6423"/>
    <w:multiLevelType w:val="hybridMultilevel"/>
    <w:tmpl w:val="F550AE00"/>
    <w:lvl w:ilvl="0" w:tplc="9C200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FC2596"/>
    <w:multiLevelType w:val="hybridMultilevel"/>
    <w:tmpl w:val="9B8E3216"/>
    <w:lvl w:ilvl="0" w:tplc="B6209A6C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6C14CC"/>
    <w:multiLevelType w:val="hybridMultilevel"/>
    <w:tmpl w:val="32A8D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5A7DAA"/>
    <w:multiLevelType w:val="multilevel"/>
    <w:tmpl w:val="90B6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3A2022F"/>
    <w:multiLevelType w:val="hybridMultilevel"/>
    <w:tmpl w:val="2550D2E6"/>
    <w:lvl w:ilvl="0" w:tplc="3F74BB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B30103"/>
    <w:multiLevelType w:val="hybridMultilevel"/>
    <w:tmpl w:val="C5561CE2"/>
    <w:lvl w:ilvl="0" w:tplc="5FF46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470F4"/>
    <w:multiLevelType w:val="multilevel"/>
    <w:tmpl w:val="AD7C19C2"/>
    <w:lvl w:ilvl="0">
      <w:start w:val="1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E1A7F8E"/>
    <w:multiLevelType w:val="multilevel"/>
    <w:tmpl w:val="AD7C19C2"/>
    <w:lvl w:ilvl="0">
      <w:start w:val="1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0953541"/>
    <w:multiLevelType w:val="hybridMultilevel"/>
    <w:tmpl w:val="95204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D3308"/>
    <w:multiLevelType w:val="hybridMultilevel"/>
    <w:tmpl w:val="61C8B69C"/>
    <w:lvl w:ilvl="0" w:tplc="83E2F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E15D78"/>
    <w:multiLevelType w:val="hybridMultilevel"/>
    <w:tmpl w:val="C248CAF8"/>
    <w:lvl w:ilvl="0" w:tplc="40BA69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E4997"/>
    <w:multiLevelType w:val="hybridMultilevel"/>
    <w:tmpl w:val="0AD4D066"/>
    <w:lvl w:ilvl="0" w:tplc="EDF47332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5510E30"/>
    <w:multiLevelType w:val="hybridMultilevel"/>
    <w:tmpl w:val="E58CB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E1E2B"/>
    <w:multiLevelType w:val="hybridMultilevel"/>
    <w:tmpl w:val="0AD4D066"/>
    <w:lvl w:ilvl="0" w:tplc="EDF47332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7BA7EA5"/>
    <w:multiLevelType w:val="hybridMultilevel"/>
    <w:tmpl w:val="0AD4D066"/>
    <w:lvl w:ilvl="0" w:tplc="EDF473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3"/>
  </w:num>
  <w:num w:numId="14">
    <w:abstractNumId w:val="3"/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DF"/>
    <w:rsid w:val="000011B0"/>
    <w:rsid w:val="000025DC"/>
    <w:rsid w:val="000055F2"/>
    <w:rsid w:val="00006AFA"/>
    <w:rsid w:val="00013308"/>
    <w:rsid w:val="00024D52"/>
    <w:rsid w:val="00035EAE"/>
    <w:rsid w:val="00041178"/>
    <w:rsid w:val="00041476"/>
    <w:rsid w:val="000516F3"/>
    <w:rsid w:val="000676D3"/>
    <w:rsid w:val="000851CA"/>
    <w:rsid w:val="00087170"/>
    <w:rsid w:val="0009139A"/>
    <w:rsid w:val="000A5E69"/>
    <w:rsid w:val="000B053D"/>
    <w:rsid w:val="000B353E"/>
    <w:rsid w:val="000C270C"/>
    <w:rsid w:val="000C6E97"/>
    <w:rsid w:val="000E21B4"/>
    <w:rsid w:val="000F30A4"/>
    <w:rsid w:val="00106DAD"/>
    <w:rsid w:val="001236C2"/>
    <w:rsid w:val="0012461E"/>
    <w:rsid w:val="00124C99"/>
    <w:rsid w:val="00125967"/>
    <w:rsid w:val="00127652"/>
    <w:rsid w:val="001309C3"/>
    <w:rsid w:val="00131400"/>
    <w:rsid w:val="00136EB8"/>
    <w:rsid w:val="001421A5"/>
    <w:rsid w:val="0014392A"/>
    <w:rsid w:val="00151AF5"/>
    <w:rsid w:val="00166D52"/>
    <w:rsid w:val="00175640"/>
    <w:rsid w:val="0018085A"/>
    <w:rsid w:val="00185CD7"/>
    <w:rsid w:val="001E28B8"/>
    <w:rsid w:val="001E55C4"/>
    <w:rsid w:val="001F7A65"/>
    <w:rsid w:val="00205595"/>
    <w:rsid w:val="00212D77"/>
    <w:rsid w:val="0022161A"/>
    <w:rsid w:val="00222673"/>
    <w:rsid w:val="00225DAB"/>
    <w:rsid w:val="0024160A"/>
    <w:rsid w:val="002429FE"/>
    <w:rsid w:val="0024627C"/>
    <w:rsid w:val="00246418"/>
    <w:rsid w:val="00257764"/>
    <w:rsid w:val="00265FD9"/>
    <w:rsid w:val="00271A47"/>
    <w:rsid w:val="002746EB"/>
    <w:rsid w:val="00291C07"/>
    <w:rsid w:val="002A746E"/>
    <w:rsid w:val="002D3681"/>
    <w:rsid w:val="002E7209"/>
    <w:rsid w:val="00311520"/>
    <w:rsid w:val="003524F9"/>
    <w:rsid w:val="0035594B"/>
    <w:rsid w:val="003571C3"/>
    <w:rsid w:val="00374AD5"/>
    <w:rsid w:val="00375BE2"/>
    <w:rsid w:val="003829D8"/>
    <w:rsid w:val="00390223"/>
    <w:rsid w:val="003A47FD"/>
    <w:rsid w:val="003A7C8C"/>
    <w:rsid w:val="003B6056"/>
    <w:rsid w:val="003C1209"/>
    <w:rsid w:val="003C26EF"/>
    <w:rsid w:val="003C3614"/>
    <w:rsid w:val="003C48EC"/>
    <w:rsid w:val="003E0885"/>
    <w:rsid w:val="003E7048"/>
    <w:rsid w:val="00423DC6"/>
    <w:rsid w:val="00426743"/>
    <w:rsid w:val="00444178"/>
    <w:rsid w:val="004460AB"/>
    <w:rsid w:val="00453516"/>
    <w:rsid w:val="0047403D"/>
    <w:rsid w:val="004877D6"/>
    <w:rsid w:val="00493D00"/>
    <w:rsid w:val="004A17DB"/>
    <w:rsid w:val="004A2B63"/>
    <w:rsid w:val="004C0BC1"/>
    <w:rsid w:val="004C3793"/>
    <w:rsid w:val="004D3A2D"/>
    <w:rsid w:val="004D4B49"/>
    <w:rsid w:val="004D54E6"/>
    <w:rsid w:val="004E2F95"/>
    <w:rsid w:val="005002B0"/>
    <w:rsid w:val="0050169F"/>
    <w:rsid w:val="00503750"/>
    <w:rsid w:val="005072ED"/>
    <w:rsid w:val="0052585E"/>
    <w:rsid w:val="00532B01"/>
    <w:rsid w:val="0054068C"/>
    <w:rsid w:val="005516F9"/>
    <w:rsid w:val="00555A67"/>
    <w:rsid w:val="00556692"/>
    <w:rsid w:val="00563CB5"/>
    <w:rsid w:val="0056432F"/>
    <w:rsid w:val="00575CF9"/>
    <w:rsid w:val="00595C3A"/>
    <w:rsid w:val="00596457"/>
    <w:rsid w:val="00596BED"/>
    <w:rsid w:val="005A6832"/>
    <w:rsid w:val="005B191F"/>
    <w:rsid w:val="005B46D6"/>
    <w:rsid w:val="005E1337"/>
    <w:rsid w:val="005E7E7B"/>
    <w:rsid w:val="005F00BE"/>
    <w:rsid w:val="00604750"/>
    <w:rsid w:val="00626CC0"/>
    <w:rsid w:val="00641487"/>
    <w:rsid w:val="0065331C"/>
    <w:rsid w:val="00656076"/>
    <w:rsid w:val="0065740D"/>
    <w:rsid w:val="00657B51"/>
    <w:rsid w:val="00687410"/>
    <w:rsid w:val="006918DB"/>
    <w:rsid w:val="00694DAF"/>
    <w:rsid w:val="0069737E"/>
    <w:rsid w:val="006A3C36"/>
    <w:rsid w:val="006A3DEF"/>
    <w:rsid w:val="006B1C5A"/>
    <w:rsid w:val="006B1FD5"/>
    <w:rsid w:val="006B4F90"/>
    <w:rsid w:val="006B757D"/>
    <w:rsid w:val="006E18AF"/>
    <w:rsid w:val="007260BB"/>
    <w:rsid w:val="00727315"/>
    <w:rsid w:val="007433CA"/>
    <w:rsid w:val="0074684C"/>
    <w:rsid w:val="00747DF8"/>
    <w:rsid w:val="00750207"/>
    <w:rsid w:val="0075218A"/>
    <w:rsid w:val="00754B5F"/>
    <w:rsid w:val="007614F6"/>
    <w:rsid w:val="00780400"/>
    <w:rsid w:val="0078288D"/>
    <w:rsid w:val="007977FB"/>
    <w:rsid w:val="007B25EC"/>
    <w:rsid w:val="007C5251"/>
    <w:rsid w:val="007D67C4"/>
    <w:rsid w:val="007E6798"/>
    <w:rsid w:val="007F0992"/>
    <w:rsid w:val="007F253C"/>
    <w:rsid w:val="007F2BD6"/>
    <w:rsid w:val="0081110D"/>
    <w:rsid w:val="00823A59"/>
    <w:rsid w:val="00824FF2"/>
    <w:rsid w:val="0083133B"/>
    <w:rsid w:val="0083334B"/>
    <w:rsid w:val="00834049"/>
    <w:rsid w:val="00846CCC"/>
    <w:rsid w:val="00865E45"/>
    <w:rsid w:val="00870A75"/>
    <w:rsid w:val="00873154"/>
    <w:rsid w:val="00891159"/>
    <w:rsid w:val="00892AD9"/>
    <w:rsid w:val="008C2B4F"/>
    <w:rsid w:val="008C415D"/>
    <w:rsid w:val="008D7DAE"/>
    <w:rsid w:val="008F38DF"/>
    <w:rsid w:val="008F6946"/>
    <w:rsid w:val="0090373E"/>
    <w:rsid w:val="009077F8"/>
    <w:rsid w:val="009253C3"/>
    <w:rsid w:val="0092573C"/>
    <w:rsid w:val="00941A57"/>
    <w:rsid w:val="00942729"/>
    <w:rsid w:val="009514E3"/>
    <w:rsid w:val="00971EBD"/>
    <w:rsid w:val="00972540"/>
    <w:rsid w:val="00997FCE"/>
    <w:rsid w:val="009A0CF7"/>
    <w:rsid w:val="009A4118"/>
    <w:rsid w:val="009B3700"/>
    <w:rsid w:val="009E2E33"/>
    <w:rsid w:val="009E3C48"/>
    <w:rsid w:val="009F3208"/>
    <w:rsid w:val="009F4339"/>
    <w:rsid w:val="00A00C7B"/>
    <w:rsid w:val="00A048AC"/>
    <w:rsid w:val="00A25D13"/>
    <w:rsid w:val="00A32660"/>
    <w:rsid w:val="00A601BB"/>
    <w:rsid w:val="00A61E02"/>
    <w:rsid w:val="00A62F71"/>
    <w:rsid w:val="00A76B5F"/>
    <w:rsid w:val="00A80897"/>
    <w:rsid w:val="00A82900"/>
    <w:rsid w:val="00A92932"/>
    <w:rsid w:val="00AA353F"/>
    <w:rsid w:val="00AB2AB5"/>
    <w:rsid w:val="00AB77FA"/>
    <w:rsid w:val="00AC6545"/>
    <w:rsid w:val="00B006C5"/>
    <w:rsid w:val="00B07360"/>
    <w:rsid w:val="00B245D8"/>
    <w:rsid w:val="00B30FBE"/>
    <w:rsid w:val="00B31B06"/>
    <w:rsid w:val="00B44823"/>
    <w:rsid w:val="00B466E1"/>
    <w:rsid w:val="00B57E4A"/>
    <w:rsid w:val="00B775A3"/>
    <w:rsid w:val="00B81CB6"/>
    <w:rsid w:val="00B912B2"/>
    <w:rsid w:val="00B91DB3"/>
    <w:rsid w:val="00BA2968"/>
    <w:rsid w:val="00BC208F"/>
    <w:rsid w:val="00BC7326"/>
    <w:rsid w:val="00BC7478"/>
    <w:rsid w:val="00BD1020"/>
    <w:rsid w:val="00BE3389"/>
    <w:rsid w:val="00BE5C2C"/>
    <w:rsid w:val="00BF37AE"/>
    <w:rsid w:val="00C13CFA"/>
    <w:rsid w:val="00C57C18"/>
    <w:rsid w:val="00C6442C"/>
    <w:rsid w:val="00C67BC7"/>
    <w:rsid w:val="00C73565"/>
    <w:rsid w:val="00C75C05"/>
    <w:rsid w:val="00C81038"/>
    <w:rsid w:val="00C82D14"/>
    <w:rsid w:val="00C956D0"/>
    <w:rsid w:val="00C978C7"/>
    <w:rsid w:val="00CA029D"/>
    <w:rsid w:val="00CB0EB5"/>
    <w:rsid w:val="00CB1098"/>
    <w:rsid w:val="00CB130C"/>
    <w:rsid w:val="00CB3990"/>
    <w:rsid w:val="00CB5FEC"/>
    <w:rsid w:val="00CC11B5"/>
    <w:rsid w:val="00CC1D9A"/>
    <w:rsid w:val="00CC5156"/>
    <w:rsid w:val="00CF6B4C"/>
    <w:rsid w:val="00D02935"/>
    <w:rsid w:val="00D06E1D"/>
    <w:rsid w:val="00D06ED5"/>
    <w:rsid w:val="00D10F07"/>
    <w:rsid w:val="00D17A41"/>
    <w:rsid w:val="00D35E0D"/>
    <w:rsid w:val="00D36A72"/>
    <w:rsid w:val="00D36EAD"/>
    <w:rsid w:val="00D568DB"/>
    <w:rsid w:val="00D61974"/>
    <w:rsid w:val="00D634F6"/>
    <w:rsid w:val="00D65A23"/>
    <w:rsid w:val="00D71D3F"/>
    <w:rsid w:val="00D762CA"/>
    <w:rsid w:val="00D80B11"/>
    <w:rsid w:val="00D87AAC"/>
    <w:rsid w:val="00D935EA"/>
    <w:rsid w:val="00D9792B"/>
    <w:rsid w:val="00DA1D0A"/>
    <w:rsid w:val="00DA5477"/>
    <w:rsid w:val="00DB725A"/>
    <w:rsid w:val="00DC069C"/>
    <w:rsid w:val="00DC277C"/>
    <w:rsid w:val="00DD3C94"/>
    <w:rsid w:val="00DD4BF5"/>
    <w:rsid w:val="00DE09F0"/>
    <w:rsid w:val="00DF3852"/>
    <w:rsid w:val="00E04851"/>
    <w:rsid w:val="00E23536"/>
    <w:rsid w:val="00E317BB"/>
    <w:rsid w:val="00E54E95"/>
    <w:rsid w:val="00E63E36"/>
    <w:rsid w:val="00E668A0"/>
    <w:rsid w:val="00E7166D"/>
    <w:rsid w:val="00E83455"/>
    <w:rsid w:val="00E867E7"/>
    <w:rsid w:val="00E90A3F"/>
    <w:rsid w:val="00EA7442"/>
    <w:rsid w:val="00EA7A78"/>
    <w:rsid w:val="00EC43D7"/>
    <w:rsid w:val="00ED6D6F"/>
    <w:rsid w:val="00EE4583"/>
    <w:rsid w:val="00F2208B"/>
    <w:rsid w:val="00F34299"/>
    <w:rsid w:val="00F422F1"/>
    <w:rsid w:val="00F425F0"/>
    <w:rsid w:val="00F66741"/>
    <w:rsid w:val="00F72273"/>
    <w:rsid w:val="00F75910"/>
    <w:rsid w:val="00F771EF"/>
    <w:rsid w:val="00F833C2"/>
    <w:rsid w:val="00F86456"/>
    <w:rsid w:val="00F87EB2"/>
    <w:rsid w:val="00F9124F"/>
    <w:rsid w:val="00F94C9E"/>
    <w:rsid w:val="00FA14AA"/>
    <w:rsid w:val="00FA3A1D"/>
    <w:rsid w:val="00FA5948"/>
    <w:rsid w:val="00FB58E3"/>
    <w:rsid w:val="00FB7A84"/>
    <w:rsid w:val="00FB7EC0"/>
    <w:rsid w:val="00FC29E0"/>
    <w:rsid w:val="00FD3F80"/>
    <w:rsid w:val="00FE3A4F"/>
    <w:rsid w:val="00FE60DF"/>
    <w:rsid w:val="00FE63F2"/>
    <w:rsid w:val="00FF5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094FB"/>
  <w15:docId w15:val="{4415B34F-5789-4240-98FD-E044A5F9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2900"/>
    <w:rPr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rsid w:val="00A82900"/>
    <w:pPr>
      <w:numPr>
        <w:ilvl w:val="8"/>
        <w:numId w:val="8"/>
      </w:numPr>
      <w:jc w:val="both"/>
    </w:pPr>
    <w:rPr>
      <w:b/>
      <w:sz w:val="22"/>
      <w:szCs w:val="20"/>
    </w:rPr>
  </w:style>
  <w:style w:type="paragraph" w:styleId="a4">
    <w:name w:val="Body Text Indent"/>
    <w:basedOn w:val="a0"/>
    <w:rsid w:val="00A82900"/>
    <w:pPr>
      <w:ind w:firstLine="567"/>
      <w:jc w:val="both"/>
    </w:pPr>
    <w:rPr>
      <w:sz w:val="18"/>
      <w:szCs w:val="20"/>
    </w:rPr>
  </w:style>
  <w:style w:type="paragraph" w:styleId="3">
    <w:name w:val="Body Text 3"/>
    <w:basedOn w:val="a0"/>
    <w:rsid w:val="00A82900"/>
    <w:pPr>
      <w:jc w:val="both"/>
    </w:pPr>
    <w:rPr>
      <w:sz w:val="18"/>
      <w:szCs w:val="20"/>
    </w:rPr>
  </w:style>
  <w:style w:type="paragraph" w:styleId="2">
    <w:name w:val="Body Text 2"/>
    <w:basedOn w:val="a0"/>
    <w:rsid w:val="00A82900"/>
    <w:pPr>
      <w:jc w:val="both"/>
    </w:pPr>
    <w:rPr>
      <w:sz w:val="17"/>
    </w:rPr>
  </w:style>
  <w:style w:type="paragraph" w:styleId="20">
    <w:name w:val="Body Text Indent 2"/>
    <w:basedOn w:val="a0"/>
    <w:rsid w:val="00A82900"/>
    <w:pPr>
      <w:ind w:left="7293"/>
    </w:pPr>
    <w:rPr>
      <w:b/>
      <w:sz w:val="16"/>
    </w:rPr>
  </w:style>
  <w:style w:type="paragraph" w:styleId="30">
    <w:name w:val="Body Text Indent 3"/>
    <w:basedOn w:val="a0"/>
    <w:rsid w:val="00A82900"/>
    <w:pPr>
      <w:ind w:left="6300"/>
      <w:jc w:val="center"/>
    </w:pPr>
    <w:rPr>
      <w:b/>
    </w:rPr>
  </w:style>
  <w:style w:type="paragraph" w:styleId="a5">
    <w:name w:val="Plain Text"/>
    <w:basedOn w:val="a0"/>
    <w:rsid w:val="00A82900"/>
    <w:pPr>
      <w:tabs>
        <w:tab w:val="num" w:pos="6480"/>
      </w:tabs>
      <w:ind w:left="6480" w:hanging="720"/>
    </w:pPr>
    <w:rPr>
      <w:rFonts w:ascii="Courier New" w:hAnsi="Courier New"/>
      <w:sz w:val="20"/>
      <w:szCs w:val="20"/>
    </w:rPr>
  </w:style>
  <w:style w:type="paragraph" w:styleId="a6">
    <w:name w:val="Balloon Text"/>
    <w:basedOn w:val="a0"/>
    <w:semiHidden/>
    <w:rsid w:val="00972540"/>
    <w:rPr>
      <w:rFonts w:ascii="Tahoma" w:hAnsi="Tahoma" w:cs="Tahoma"/>
      <w:sz w:val="16"/>
      <w:szCs w:val="16"/>
    </w:rPr>
  </w:style>
  <w:style w:type="paragraph" w:customStyle="1" w:styleId="CG-NumberL">
    <w:name w:val="CG-Number L"/>
    <w:aliases w:val="n2"/>
    <w:basedOn w:val="a0"/>
    <w:rsid w:val="002D3681"/>
    <w:pPr>
      <w:numPr>
        <w:numId w:val="3"/>
      </w:numPr>
      <w:ind w:left="1440" w:hanging="720"/>
    </w:pPr>
    <w:rPr>
      <w:szCs w:val="20"/>
      <w:lang w:val="en-US" w:eastAsia="en-US"/>
    </w:rPr>
  </w:style>
  <w:style w:type="character" w:styleId="a7">
    <w:name w:val="annotation reference"/>
    <w:basedOn w:val="a1"/>
    <w:semiHidden/>
    <w:rsid w:val="009E2E33"/>
    <w:rPr>
      <w:sz w:val="16"/>
      <w:szCs w:val="16"/>
    </w:rPr>
  </w:style>
  <w:style w:type="paragraph" w:styleId="a8">
    <w:name w:val="annotation text"/>
    <w:basedOn w:val="a0"/>
    <w:semiHidden/>
    <w:rsid w:val="009E2E33"/>
    <w:pPr>
      <w:autoSpaceDE w:val="0"/>
      <w:autoSpaceDN w:val="0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5A6832"/>
    <w:pPr>
      <w:ind w:left="720"/>
      <w:contextualSpacing/>
    </w:pPr>
  </w:style>
  <w:style w:type="paragraph" w:customStyle="1" w:styleId="1">
    <w:name w:val="Знак1"/>
    <w:basedOn w:val="a0"/>
    <w:uiPriority w:val="99"/>
    <w:rsid w:val="004D3A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No Spacing"/>
    <w:uiPriority w:val="1"/>
    <w:qFormat/>
    <w:rsid w:val="00A80897"/>
    <w:rPr>
      <w:sz w:val="24"/>
      <w:szCs w:val="24"/>
    </w:rPr>
  </w:style>
  <w:style w:type="paragraph" w:customStyle="1" w:styleId="Style5">
    <w:name w:val="Style5"/>
    <w:basedOn w:val="a0"/>
    <w:uiPriority w:val="99"/>
    <w:rsid w:val="0054068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0ECE-76A9-4BB4-946E-FB86F096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744</Words>
  <Characters>5233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ОАО Уралкалий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Олег Николаевич Быстров</dc:creator>
  <cp:lastModifiedBy>user</cp:lastModifiedBy>
  <cp:revision>21</cp:revision>
  <cp:lastPrinted>2026-05-25T11:56:00Z</cp:lastPrinted>
  <dcterms:created xsi:type="dcterms:W3CDTF">2026-04-17T07:11:00Z</dcterms:created>
  <dcterms:modified xsi:type="dcterms:W3CDTF">2026-05-25T12:09:00Z</dcterms:modified>
</cp:coreProperties>
</file>